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31" w:rsidRPr="00855231" w:rsidRDefault="00855231" w:rsidP="00855231">
      <w:pPr>
        <w:spacing w:after="295" w:line="240" w:lineRule="auto"/>
        <w:textAlignment w:val="baseline"/>
        <w:outlineLvl w:val="0"/>
        <w:rPr>
          <w:rFonts w:ascii="Helvetica" w:eastAsia="Times New Roman" w:hAnsi="Helvetica" w:cs="Helvetica"/>
          <w:i/>
          <w:iCs/>
          <w:kern w:val="36"/>
          <w:sz w:val="48"/>
          <w:szCs w:val="48"/>
          <w:lang w:eastAsia="uk-UA"/>
        </w:rPr>
      </w:pPr>
      <w:bookmarkStart w:id="0" w:name="_GoBack"/>
      <w:r w:rsidRPr="00855231">
        <w:rPr>
          <w:rFonts w:ascii="Helvetica" w:eastAsia="Times New Roman" w:hAnsi="Helvetica" w:cs="Helvetica"/>
          <w:i/>
          <w:iCs/>
          <w:kern w:val="36"/>
          <w:sz w:val="48"/>
          <w:szCs w:val="48"/>
          <w:lang w:eastAsia="uk-UA"/>
        </w:rPr>
        <w:t>Указ Президента України від 05 травня 2011 року № 547/2011</w:t>
      </w:r>
    </w:p>
    <w:bookmarkEnd w:id="0"/>
    <w:p w:rsidR="00855231" w:rsidRPr="00855231" w:rsidRDefault="00855231" w:rsidP="0085523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uk-UA"/>
        </w:rPr>
      </w:pPr>
      <w:r>
        <w:rPr>
          <w:rFonts w:ascii="inherit" w:eastAsia="Times New Roman" w:hAnsi="inherit" w:cs="Times New Roman"/>
          <w:noProof/>
          <w:color w:val="333333"/>
          <w:sz w:val="29"/>
          <w:szCs w:val="29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b/>
          <w:bCs/>
          <w:color w:val="333333"/>
          <w:sz w:val="29"/>
          <w:szCs w:val="29"/>
          <w:lang w:eastAsia="uk-UA"/>
        </w:rPr>
        <w:t xml:space="preserve"> У К А З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b/>
          <w:bCs/>
          <w:color w:val="333333"/>
          <w:sz w:val="29"/>
          <w:szCs w:val="29"/>
          <w:lang w:eastAsia="uk-UA"/>
        </w:rPr>
        <w:t xml:space="preserve"> ПРЕЗИДЕНТА УКРАЇНИ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b/>
          <w:bCs/>
          <w:color w:val="333333"/>
          <w:sz w:val="29"/>
          <w:szCs w:val="29"/>
          <w:lang w:eastAsia="uk-UA"/>
        </w:rPr>
        <w:t xml:space="preserve"> Питання забезпечення органами виконавчої влади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b/>
          <w:bCs/>
          <w:color w:val="333333"/>
          <w:sz w:val="29"/>
          <w:szCs w:val="29"/>
          <w:lang w:eastAsia="uk-UA"/>
        </w:rPr>
        <w:t xml:space="preserve"> доступу до публічної інформації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b/>
          <w:bCs/>
          <w:color w:val="333333"/>
          <w:sz w:val="29"/>
          <w:szCs w:val="29"/>
          <w:lang w:eastAsia="uk-UA"/>
        </w:rPr>
        <w:t xml:space="preserve">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З метою забезпечення безумовного виконання органами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виконавчої влади Закону України "Про доступ до публічної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інформації" ( </w:t>
      </w:r>
      <w:hyperlink r:id="rId6" w:tgtFrame="_blank" w:history="1">
        <w:r w:rsidRPr="00855231">
          <w:rPr>
            <w:rFonts w:ascii="inherit" w:eastAsia="Times New Roman" w:hAnsi="inherit" w:cs="Courier New"/>
            <w:color w:val="333333"/>
            <w:sz w:val="29"/>
            <w:szCs w:val="29"/>
            <w:u w:val="single"/>
            <w:bdr w:val="none" w:sz="0" w:space="0" w:color="auto" w:frame="1"/>
            <w:lang w:eastAsia="uk-UA"/>
          </w:rPr>
          <w:t>2939-17</w:t>
        </w:r>
      </w:hyperlink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), реалізації конституційного права особи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вільно збирати, зберігати, використовувати і поширювати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інформацію, керуючись частиною другою статті 102 Конституції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України ( </w:t>
      </w:r>
      <w:hyperlink r:id="rId7" w:tgtFrame="_blank" w:history="1">
        <w:r w:rsidRPr="00855231">
          <w:rPr>
            <w:rFonts w:ascii="inherit" w:eastAsia="Times New Roman" w:hAnsi="inherit" w:cs="Courier New"/>
            <w:color w:val="333333"/>
            <w:sz w:val="29"/>
            <w:szCs w:val="29"/>
            <w:u w:val="single"/>
            <w:bdr w:val="none" w:sz="0" w:space="0" w:color="auto" w:frame="1"/>
            <w:lang w:eastAsia="uk-UA"/>
          </w:rPr>
          <w:t>254к/96-ВР</w:t>
        </w:r>
      </w:hyperlink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), </w:t>
      </w:r>
      <w:proofErr w:type="spellStart"/>
      <w:r w:rsidRPr="00855231">
        <w:rPr>
          <w:rFonts w:ascii="Courier New" w:eastAsia="Times New Roman" w:hAnsi="Courier New" w:cs="Courier New"/>
          <w:b/>
          <w:bCs/>
          <w:color w:val="333333"/>
          <w:sz w:val="29"/>
          <w:szCs w:val="29"/>
          <w:lang w:eastAsia="uk-UA"/>
        </w:rPr>
        <w:t>п о с т а н о в л я</w:t>
      </w:r>
      <w:proofErr w:type="spellEnd"/>
      <w:r w:rsidRPr="00855231">
        <w:rPr>
          <w:rFonts w:ascii="Courier New" w:eastAsia="Times New Roman" w:hAnsi="Courier New" w:cs="Courier New"/>
          <w:b/>
          <w:bCs/>
          <w:color w:val="333333"/>
          <w:sz w:val="29"/>
          <w:szCs w:val="29"/>
          <w:lang w:eastAsia="uk-UA"/>
        </w:rPr>
        <w:t> ю</w:t>
      </w: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: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1. Кабінету Міністрів України: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забезпечувати в установленому порядку здійснення фінансування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передбачених Законом України "Про доступ до публічної інформації"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( </w:t>
      </w:r>
      <w:hyperlink r:id="rId8" w:tgtFrame="_blank" w:history="1">
        <w:r w:rsidRPr="00855231">
          <w:rPr>
            <w:rFonts w:ascii="inherit" w:eastAsia="Times New Roman" w:hAnsi="inherit" w:cs="Courier New"/>
            <w:color w:val="333333"/>
            <w:sz w:val="29"/>
            <w:szCs w:val="29"/>
            <w:u w:val="single"/>
            <w:bdr w:val="none" w:sz="0" w:space="0" w:color="auto" w:frame="1"/>
            <w:lang w:eastAsia="uk-UA"/>
          </w:rPr>
          <w:t>2939-17</w:t>
        </w:r>
      </w:hyperlink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) заходів, виконуваних розпорядниками інформації, які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lastRenderedPageBreak/>
        <w:t xml:space="preserve">утримуються за рахунок коштів Державного бюджету України;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затвердити у визначений Законом України "Про доступ до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публічної інформації" ( </w:t>
      </w:r>
      <w:hyperlink r:id="rId9" w:tgtFrame="_blank" w:history="1">
        <w:r w:rsidRPr="00855231">
          <w:rPr>
            <w:rFonts w:ascii="inherit" w:eastAsia="Times New Roman" w:hAnsi="inherit" w:cs="Courier New"/>
            <w:color w:val="333333"/>
            <w:sz w:val="29"/>
            <w:szCs w:val="29"/>
            <w:u w:val="single"/>
            <w:bdr w:val="none" w:sz="0" w:space="0" w:color="auto" w:frame="1"/>
            <w:lang w:eastAsia="uk-UA"/>
          </w:rPr>
          <w:t>2939-17</w:t>
        </w:r>
      </w:hyperlink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) строк граничні норми витрат на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копіювання та друк документів;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підготувати разом із Службою безпеки України та внести на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розгляд Верховної Ради України законопроект стосовно вдосконалення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законодавчих актів щодо доступу до інформації з обмеженим доступом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та відповідальності за порушення таких актів;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запровадити моніторинг виконання органами виконавчої влади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Закону України "Про доступ до публічної інформації" ( </w:t>
      </w:r>
      <w:hyperlink r:id="rId10" w:tgtFrame="_blank" w:history="1">
        <w:r w:rsidRPr="00855231">
          <w:rPr>
            <w:rFonts w:ascii="inherit" w:eastAsia="Times New Roman" w:hAnsi="inherit" w:cs="Courier New"/>
            <w:color w:val="333333"/>
            <w:sz w:val="29"/>
            <w:szCs w:val="29"/>
            <w:u w:val="single"/>
            <w:bdr w:val="none" w:sz="0" w:space="0" w:color="auto" w:frame="1"/>
            <w:lang w:eastAsia="uk-UA"/>
          </w:rPr>
          <w:t>2939-17</w:t>
        </w:r>
      </w:hyperlink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) та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моніторинг судових рішень, прийнятих у зв'язку з порушенням права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на одержання публічної інформації, здійснювати в разі потреби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підготовку пропозицій щодо вдосконалення названого Закону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( </w:t>
      </w:r>
      <w:hyperlink r:id="rId11" w:tgtFrame="_blank" w:history="1">
        <w:r w:rsidRPr="00855231">
          <w:rPr>
            <w:rFonts w:ascii="inherit" w:eastAsia="Times New Roman" w:hAnsi="inherit" w:cs="Courier New"/>
            <w:color w:val="333333"/>
            <w:sz w:val="29"/>
            <w:szCs w:val="29"/>
            <w:u w:val="single"/>
            <w:bdr w:val="none" w:sz="0" w:space="0" w:color="auto" w:frame="1"/>
            <w:lang w:eastAsia="uk-UA"/>
          </w:rPr>
          <w:t>2939-17</w:t>
        </w:r>
      </w:hyperlink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) та вносити їх у встановленому порядку на розгляд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Верховної Ради України;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розробити і внести на розгляд Верховної Ради України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законопроекти щодо здійснення державного контролю за забезпеченням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розпорядниками інформації доступу до публічної інформації;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ужити заходів щодо забезпечення уніфікованого підходу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стосовно затвердження органами виконавчої влади інструкцій з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питань обліку, зберігання і використання документів та інших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матеріальних носіїв, які містять відомості, що становлять службову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інформацію.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lastRenderedPageBreak/>
        <w:t xml:space="preserve"> 2. Кабінету Міністрів України, центральним органам виконавчої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влади, Раді міністрів Автономної Республіки Крим, обласним,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Київській, Севастопольській міським, районним державним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адміністраціям забезпечити безумовне виконання Закону України "Про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доступ до публічної інформації" ( </w:t>
      </w:r>
      <w:hyperlink r:id="rId12" w:tgtFrame="_blank" w:history="1">
        <w:r w:rsidRPr="00855231">
          <w:rPr>
            <w:rFonts w:ascii="inherit" w:eastAsia="Times New Roman" w:hAnsi="inherit" w:cs="Courier New"/>
            <w:color w:val="333333"/>
            <w:sz w:val="29"/>
            <w:szCs w:val="29"/>
            <w:u w:val="single"/>
            <w:bdr w:val="none" w:sz="0" w:space="0" w:color="auto" w:frame="1"/>
            <w:lang w:eastAsia="uk-UA"/>
          </w:rPr>
          <w:t>2939-17</w:t>
        </w:r>
      </w:hyperlink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), зокрема: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1) розробити і затвердити: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форми запитів на інформацію, які повинні містити стислу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інструкцію щодо процедури подання запиту на інформацію, її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отримання тощо;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порядок складання, подання запитів в усній, письмовій чи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іншій формі (поштою, факсом, телефоном, електронною поштою);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2) запровадити облік запитів на інформацію;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3) визначити (утворити) спеціальні структурні підрозділи або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визначити посадових осіб, які організовуватимуть доступ до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публічної інформації, та завдання таких структурних підрозділів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або осіб;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4) визначити спеціальні місця для роботи запитувачів із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документами, що містять публічну інформацію, їх копіями, обладнати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такі місця відповідною оргтехнікою;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5) створити умови для подання письмових запитів громадянами з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обмеженими фізичними можливостями;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6) створити з метою доступу до публічної інформації та її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lastRenderedPageBreak/>
        <w:t xml:space="preserve">збереження систему обліку документів, що знаходяться у відповідних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розпорядників інформації і містять публічну інформацію,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забезпечити обов'язкову реєстрацію в цій системі таких документів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та надання доступу до них за запитами, оприлюднення зазначеної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інформації на офіційних веб-сайтах (а в разі їх відсутності - в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інший прийнятний для громадян спосіб);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7) забезпечувати своєчасне оприлюднення проектів рішень, що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підлягають обговоренню, а також систематичне і оперативне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оприлюднення та оновлення інформації про свою діяльність;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8) забезпечити оприлюднення в офіційних друкованих виданнях,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на веб-сайтах, інформаційних стендах, в інший прийнятний для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громадян спосіб інформації, зазначеної у статті 15 Закону України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"Про доступ до публічної інформації" ( </w:t>
      </w:r>
      <w:hyperlink r:id="rId13" w:tgtFrame="_blank" w:history="1">
        <w:r w:rsidRPr="00855231">
          <w:rPr>
            <w:rFonts w:ascii="inherit" w:eastAsia="Times New Roman" w:hAnsi="inherit" w:cs="Courier New"/>
            <w:color w:val="333333"/>
            <w:sz w:val="29"/>
            <w:szCs w:val="29"/>
            <w:u w:val="single"/>
            <w:bdr w:val="none" w:sz="0" w:space="0" w:color="auto" w:frame="1"/>
            <w:lang w:eastAsia="uk-UA"/>
          </w:rPr>
          <w:t>2939-17</w:t>
        </w:r>
      </w:hyperlink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), форм запитів на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інформацію;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9) затвердити переліки відомостей, що становлять службову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інформацію, та оприлюднити їх в установленому порядку;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10) затвердити інструкції з питань обліку, зберігання і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використання документів та інших матеріальних носіїв, які містять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відомості, що становлять службову інформацію;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11) вживати заходів щодо унеможливлення несанкціонованого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доступу до наявної інформації про особу інших осіб;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12) організувати інформування населення про права громадян,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lastRenderedPageBreak/>
        <w:t xml:space="preserve">передбачені Законом України "Про доступ до публічної інформації"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( </w:t>
      </w:r>
      <w:hyperlink r:id="rId14" w:tgtFrame="_blank" w:history="1">
        <w:r w:rsidRPr="00855231">
          <w:rPr>
            <w:rFonts w:ascii="inherit" w:eastAsia="Times New Roman" w:hAnsi="inherit" w:cs="Courier New"/>
            <w:color w:val="333333"/>
            <w:sz w:val="29"/>
            <w:szCs w:val="29"/>
            <w:u w:val="single"/>
            <w:bdr w:val="none" w:sz="0" w:space="0" w:color="auto" w:frame="1"/>
            <w:lang w:eastAsia="uk-UA"/>
          </w:rPr>
          <w:t>2939-17</w:t>
        </w:r>
      </w:hyperlink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);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13) забезпечити проведення навчань і підвищення кваліфікації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заступників керівників органів виконавчої влади, працівників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структурних підрозділів та відповідальних осіб з питань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забезпечення доступу до публічної інформації;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14) сприяти депутатам місцевих рад, громадським організаціям,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громадським радам, громадянам у здійсненні громадського контролю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за забезпеченням органами виконавчої влади доступу до публічної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інформації шляхом проведення громадських слухань, громадської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експертизи тощо.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3. Покласти на керівників центральних і місцевих органів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виконавчої влади персональну відповідальність за забезпечення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належного виконання відповідними органами вимог Закону України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"Про доступ до публічної інформації" ( </w:t>
      </w:r>
      <w:hyperlink r:id="rId15" w:tgtFrame="_blank" w:history="1">
        <w:r w:rsidRPr="00855231">
          <w:rPr>
            <w:rFonts w:ascii="inherit" w:eastAsia="Times New Roman" w:hAnsi="inherit" w:cs="Courier New"/>
            <w:color w:val="333333"/>
            <w:sz w:val="29"/>
            <w:szCs w:val="29"/>
            <w:u w:val="single"/>
            <w:bdr w:val="none" w:sz="0" w:space="0" w:color="auto" w:frame="1"/>
            <w:lang w:eastAsia="uk-UA"/>
          </w:rPr>
          <w:t>2939-17</w:t>
        </w:r>
      </w:hyperlink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).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4. Запропонувати органам місцевого самоврядування вжити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заходів щодо забезпечення доступу громадян до публічної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інформації.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5. Цей Указ набирає чинності з дня його опублікування.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Президент України В.ЯНУКОВИЧ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м. Київ, 5 травня 2011 року </w:t>
      </w:r>
    </w:p>
    <w:p w:rsidR="00855231" w:rsidRPr="00855231" w:rsidRDefault="00855231" w:rsidP="0085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855231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 xml:space="preserve"> N 547/2011 </w:t>
      </w:r>
    </w:p>
    <w:p w:rsidR="001605E6" w:rsidRDefault="001605E6"/>
    <w:sectPr w:rsidR="001605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31"/>
    <w:rsid w:val="001605E6"/>
    <w:rsid w:val="0085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855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23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8552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855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23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8552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939-17" TargetMode="External"/><Relationship Id="rId13" Type="http://schemas.openxmlformats.org/officeDocument/2006/relationships/hyperlink" Target="http://zakon3.rada.gov.ua/laws/show/2939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54%D0%BA/96-%D0%B2%D1%80" TargetMode="External"/><Relationship Id="rId12" Type="http://schemas.openxmlformats.org/officeDocument/2006/relationships/hyperlink" Target="http://zakon3.rada.gov.ua/laws/show/2939-1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939-17" TargetMode="External"/><Relationship Id="rId11" Type="http://schemas.openxmlformats.org/officeDocument/2006/relationships/hyperlink" Target="http://zakon3.rada.gov.ua/laws/show/2939-1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3.rada.gov.ua/laws/show/2939-17" TargetMode="External"/><Relationship Id="rId10" Type="http://schemas.openxmlformats.org/officeDocument/2006/relationships/hyperlink" Target="http://zakon3.rada.gov.ua/laws/show/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939-17" TargetMode="External"/><Relationship Id="rId14" Type="http://schemas.openxmlformats.org/officeDocument/2006/relationships/hyperlink" Target="http://zakon3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4039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VADIS</dc:creator>
  <cp:lastModifiedBy>VADIS</cp:lastModifiedBy>
  <cp:revision>1</cp:revision>
  <dcterms:created xsi:type="dcterms:W3CDTF">2019-02-07T12:56:00Z</dcterms:created>
  <dcterms:modified xsi:type="dcterms:W3CDTF">2019-02-07T12:58:00Z</dcterms:modified>
</cp:coreProperties>
</file>